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129" w:rsidRPr="00A95117" w:rsidRDefault="007334FF" w:rsidP="0085712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Határozat</w:t>
      </w:r>
      <w:r w:rsidR="00857129" w:rsidRPr="00A95117">
        <w:rPr>
          <w:b/>
          <w:sz w:val="24"/>
          <w:szCs w:val="24"/>
        </w:rPr>
        <w:t xml:space="preserve"> „Az Eötvös Loránd Tudományegyetem Természettudományi Kar minő</w:t>
      </w:r>
      <w:r>
        <w:rPr>
          <w:b/>
          <w:sz w:val="24"/>
          <w:szCs w:val="24"/>
        </w:rPr>
        <w:t>ségügyi rendszerének kialakításáról</w:t>
      </w:r>
      <w:r w:rsidR="00857129" w:rsidRPr="00A95117">
        <w:rPr>
          <w:b/>
          <w:sz w:val="24"/>
          <w:szCs w:val="24"/>
        </w:rPr>
        <w:t>, valamint 2016. évi minőségcéljairól”</w:t>
      </w:r>
    </w:p>
    <w:p w:rsidR="00857129" w:rsidRPr="00A95117" w:rsidRDefault="00857129" w:rsidP="00857129">
      <w:pPr>
        <w:jc w:val="center"/>
        <w:rPr>
          <w:b/>
          <w:sz w:val="24"/>
          <w:szCs w:val="24"/>
        </w:rPr>
      </w:pPr>
    </w:p>
    <w:p w:rsidR="003E718C" w:rsidRPr="003E718C" w:rsidRDefault="003E718C" w:rsidP="003E718C">
      <w:pPr>
        <w:tabs>
          <w:tab w:val="num" w:pos="900"/>
        </w:tabs>
        <w:jc w:val="both"/>
        <w:rPr>
          <w:color w:val="000000"/>
          <w:sz w:val="24"/>
          <w:szCs w:val="24"/>
        </w:rPr>
      </w:pPr>
      <w:r w:rsidRPr="003E718C">
        <w:rPr>
          <w:sz w:val="24"/>
          <w:szCs w:val="24"/>
        </w:rPr>
        <w:t xml:space="preserve">Az alábbi minőségfejlesztési célokat az intézeti tanácsok jóváhagyása után a TTK Kari Tanácsa is módosítás nélkül támogatta. </w:t>
      </w:r>
    </w:p>
    <w:p w:rsidR="003E718C" w:rsidRDefault="003E718C" w:rsidP="003E718C">
      <w:pPr>
        <w:tabs>
          <w:tab w:val="num" w:pos="900"/>
        </w:tabs>
        <w:jc w:val="both"/>
        <w:rPr>
          <w:color w:val="000000"/>
          <w:sz w:val="24"/>
          <w:szCs w:val="24"/>
        </w:rPr>
      </w:pPr>
      <w:bookmarkStart w:id="0" w:name="_GoBack"/>
      <w:bookmarkEnd w:id="0"/>
    </w:p>
    <w:p w:rsidR="003E718C" w:rsidRPr="00857129" w:rsidRDefault="003E718C" w:rsidP="003E718C">
      <w:pPr>
        <w:spacing w:line="276" w:lineRule="auto"/>
        <w:jc w:val="both"/>
        <w:rPr>
          <w:b/>
          <w:sz w:val="24"/>
          <w:szCs w:val="24"/>
        </w:rPr>
      </w:pPr>
      <w:r w:rsidRPr="00857129">
        <w:rPr>
          <w:b/>
          <w:sz w:val="24"/>
          <w:szCs w:val="24"/>
        </w:rPr>
        <w:t>A Természettudományi Kar 2016. évi minőségfejlesztési céljai:</w:t>
      </w:r>
    </w:p>
    <w:p w:rsidR="003E718C" w:rsidRDefault="003E718C" w:rsidP="003E718C">
      <w:pPr>
        <w:spacing w:line="276" w:lineRule="auto"/>
        <w:jc w:val="both"/>
        <w:rPr>
          <w:sz w:val="24"/>
          <w:szCs w:val="24"/>
        </w:rPr>
      </w:pPr>
    </w:p>
    <w:p w:rsidR="003E718C" w:rsidRDefault="003E718C" w:rsidP="003E718C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 Az ESG elvein alapuló, az Egyetemi Minőségügyi Kézikönyv és Minőségfejlesztési Programmal konform, valamint a hazai jó gyakorlatok (pl. Debreceni Egyetem; 3. melléklet) figyelembe vételével a kari minőségügyi anyagok kialakítása.</w:t>
      </w:r>
    </w:p>
    <w:p w:rsidR="003E718C" w:rsidRDefault="003E718C" w:rsidP="003E718C">
      <w:pPr>
        <w:spacing w:line="276" w:lineRule="auto"/>
        <w:jc w:val="both"/>
        <w:rPr>
          <w:sz w:val="24"/>
          <w:szCs w:val="24"/>
        </w:rPr>
      </w:pPr>
    </w:p>
    <w:p w:rsidR="003E718C" w:rsidRDefault="003E718C" w:rsidP="003E718C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 Tárgyak szintjéig lebontott kari lemorzsolódási statisztikák készítése lehetőségének feltárása, a lemorzsolódás fogalmának meghatározása. A NEPTUN-</w:t>
      </w:r>
      <w:proofErr w:type="spellStart"/>
      <w:r>
        <w:rPr>
          <w:sz w:val="24"/>
          <w:szCs w:val="24"/>
        </w:rPr>
        <w:t>ban</w:t>
      </w:r>
      <w:proofErr w:type="spellEnd"/>
      <w:r>
        <w:rPr>
          <w:sz w:val="24"/>
          <w:szCs w:val="24"/>
        </w:rPr>
        <w:t xml:space="preserve"> rendelkezésre álló </w:t>
      </w:r>
      <w:proofErr w:type="gramStart"/>
      <w:r>
        <w:rPr>
          <w:sz w:val="24"/>
          <w:szCs w:val="24"/>
        </w:rPr>
        <w:t>információk</w:t>
      </w:r>
      <w:proofErr w:type="gramEnd"/>
      <w:r>
        <w:rPr>
          <w:sz w:val="24"/>
          <w:szCs w:val="24"/>
        </w:rPr>
        <w:t xml:space="preserve"> alapján statisztika készítése és értékelése. A lemorzsolódás okainak feltárása és javaslatok kidolgozása a lemorzsolódás lehetséges csökkentésére.</w:t>
      </w:r>
    </w:p>
    <w:p w:rsidR="003E718C" w:rsidRDefault="003E718C" w:rsidP="003E718C">
      <w:pPr>
        <w:spacing w:line="276" w:lineRule="auto"/>
        <w:jc w:val="both"/>
        <w:rPr>
          <w:sz w:val="24"/>
          <w:szCs w:val="24"/>
        </w:rPr>
      </w:pPr>
    </w:p>
    <w:p w:rsidR="003E718C" w:rsidRDefault="003E718C" w:rsidP="003E718C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Az Oktatási Igazgatóság által - törvényi kötelezettség alapján - kért NEPTUN Tantárgyi adatlapok feltöltése pontos </w:t>
      </w:r>
      <w:proofErr w:type="gramStart"/>
      <w:r>
        <w:rPr>
          <w:sz w:val="24"/>
          <w:szCs w:val="24"/>
        </w:rPr>
        <w:t>kritériumainak</w:t>
      </w:r>
      <w:proofErr w:type="gramEnd"/>
      <w:r>
        <w:rPr>
          <w:sz w:val="24"/>
          <w:szCs w:val="24"/>
        </w:rPr>
        <w:t>, valamint a kurzusinformációk rendszerének kidolgozása. Ennek alapján a tantárgy leírások nyilvánossá tétele a NEPTUN rendszerben, ill. a kurzus</w:t>
      </w:r>
      <w:proofErr w:type="gramStart"/>
      <w:r>
        <w:rPr>
          <w:sz w:val="24"/>
          <w:szCs w:val="24"/>
        </w:rPr>
        <w:t>információk</w:t>
      </w:r>
      <w:proofErr w:type="gramEnd"/>
      <w:r>
        <w:rPr>
          <w:sz w:val="24"/>
          <w:szCs w:val="24"/>
        </w:rPr>
        <w:t xml:space="preserve"> megjelentetése tanszéki honlapokon.</w:t>
      </w:r>
    </w:p>
    <w:p w:rsidR="003E718C" w:rsidRDefault="003E718C" w:rsidP="003E718C">
      <w:pPr>
        <w:spacing w:line="276" w:lineRule="auto"/>
        <w:jc w:val="both"/>
        <w:rPr>
          <w:sz w:val="24"/>
          <w:szCs w:val="24"/>
        </w:rPr>
      </w:pPr>
    </w:p>
    <w:p w:rsidR="003E718C" w:rsidRDefault="003E718C" w:rsidP="003E718C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 A vizsgára való felkészülést segítő, jól használható előadási jegyzetek („</w:t>
      </w:r>
      <w:proofErr w:type="spellStart"/>
      <w:r>
        <w:rPr>
          <w:sz w:val="24"/>
          <w:szCs w:val="24"/>
        </w:rPr>
        <w:t>lecture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notes</w:t>
      </w:r>
      <w:proofErr w:type="spellEnd"/>
      <w:r>
        <w:rPr>
          <w:sz w:val="24"/>
          <w:szCs w:val="24"/>
        </w:rPr>
        <w:t>”) készítése.</w:t>
      </w:r>
    </w:p>
    <w:p w:rsidR="003E718C" w:rsidRDefault="003E718C" w:rsidP="003E718C">
      <w:pPr>
        <w:spacing w:line="276" w:lineRule="auto"/>
        <w:jc w:val="both"/>
        <w:rPr>
          <w:sz w:val="24"/>
          <w:szCs w:val="24"/>
        </w:rPr>
      </w:pPr>
    </w:p>
    <w:p w:rsidR="003E718C" w:rsidRDefault="003E718C" w:rsidP="003E718C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Az ELTE </w:t>
      </w:r>
      <w:proofErr w:type="spellStart"/>
      <w:r>
        <w:rPr>
          <w:sz w:val="24"/>
          <w:szCs w:val="24"/>
        </w:rPr>
        <w:t>SzMSz</w:t>
      </w:r>
      <w:proofErr w:type="spellEnd"/>
      <w:r>
        <w:rPr>
          <w:sz w:val="24"/>
          <w:szCs w:val="24"/>
        </w:rPr>
        <w:t xml:space="preserve"> Foglalkoztatási Követelményrendszer (FKR) 2016. évben esedékes megújításához kapcsolódva a Természettudományi Kari FKR átalakításának kezdeményezése, különös tekintettel az óraterhelés fogalmának pontos meghatározása céljából.</w:t>
      </w:r>
    </w:p>
    <w:p w:rsidR="003E718C" w:rsidRDefault="003E718C" w:rsidP="003E718C">
      <w:pPr>
        <w:spacing w:line="276" w:lineRule="auto"/>
        <w:jc w:val="both"/>
        <w:rPr>
          <w:sz w:val="24"/>
          <w:szCs w:val="24"/>
        </w:rPr>
      </w:pPr>
    </w:p>
    <w:p w:rsidR="003E718C" w:rsidRDefault="003E718C" w:rsidP="003E718C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 A diplomás pályakövetési rendszer egyik </w:t>
      </w:r>
      <w:r>
        <w:rPr>
          <w:sz w:val="24"/>
          <w:szCs w:val="24"/>
        </w:rPr>
        <w:noBreakHyphen/>
        <w:t> képzéseink tartalmának, rendszerének kialakítása szempontjából </w:t>
      </w:r>
      <w:r>
        <w:rPr>
          <w:sz w:val="24"/>
          <w:szCs w:val="24"/>
        </w:rPr>
        <w:noBreakHyphen/>
        <w:t xml:space="preserve">  kiemelten informatív eleme bevezetésének megalapozása. A „vevői” (vagyis a foglalkoztatói [alkalmazói]) megelégedettség-mérés rendszerének kidolgozása. Az egyes szakokon végzett hallgatókat jellemzően foglalkoztató munkaadók felkutatása, kérdőíves véleménykérés a Karon végzett hallgatók tudásáról, képzettségéről, </w:t>
      </w:r>
      <w:proofErr w:type="gramStart"/>
      <w:r>
        <w:rPr>
          <w:sz w:val="24"/>
          <w:szCs w:val="24"/>
        </w:rPr>
        <w:t>kompetenciájáról</w:t>
      </w:r>
      <w:proofErr w:type="gramEnd"/>
      <w:r>
        <w:rPr>
          <w:sz w:val="24"/>
          <w:szCs w:val="24"/>
        </w:rPr>
        <w:t>.</w:t>
      </w:r>
    </w:p>
    <w:p w:rsidR="00857129" w:rsidRPr="00A95117" w:rsidRDefault="00857129" w:rsidP="00857129">
      <w:pPr>
        <w:tabs>
          <w:tab w:val="num" w:pos="900"/>
        </w:tabs>
        <w:jc w:val="both"/>
        <w:rPr>
          <w:color w:val="000000"/>
          <w:sz w:val="24"/>
          <w:szCs w:val="24"/>
        </w:rPr>
      </w:pPr>
    </w:p>
    <w:p w:rsidR="00857129" w:rsidRPr="00A95117" w:rsidRDefault="00C254A3" w:rsidP="00857129">
      <w:pPr>
        <w:jc w:val="both"/>
        <w:rPr>
          <w:sz w:val="24"/>
          <w:szCs w:val="24"/>
        </w:rPr>
      </w:pPr>
      <w:r>
        <w:rPr>
          <w:sz w:val="24"/>
          <w:szCs w:val="24"/>
        </w:rPr>
        <w:t>Budapest, 2016. április 21</w:t>
      </w:r>
      <w:r w:rsidR="00857129" w:rsidRPr="00A95117">
        <w:rPr>
          <w:sz w:val="24"/>
          <w:szCs w:val="24"/>
        </w:rPr>
        <w:t>.</w:t>
      </w:r>
    </w:p>
    <w:p w:rsidR="00857129" w:rsidRPr="00A95117" w:rsidRDefault="00857129" w:rsidP="00857129">
      <w:pPr>
        <w:jc w:val="both"/>
        <w:rPr>
          <w:sz w:val="24"/>
          <w:szCs w:val="24"/>
        </w:rPr>
      </w:pPr>
    </w:p>
    <w:p w:rsidR="00857129" w:rsidRPr="00A95117" w:rsidRDefault="00C254A3" w:rsidP="00857129">
      <w:pPr>
        <w:ind w:left="4956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Surján Péter </w:t>
      </w:r>
    </w:p>
    <w:p w:rsidR="00857129" w:rsidRPr="00A95117" w:rsidRDefault="00C254A3" w:rsidP="00857129">
      <w:pPr>
        <w:ind w:left="4956"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dékán</w:t>
      </w:r>
      <w:proofErr w:type="gramEnd"/>
    </w:p>
    <w:p w:rsidR="00BF6B54" w:rsidRDefault="00BF6B54"/>
    <w:sectPr w:rsidR="00BF6B54" w:rsidSect="00BF6B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3FB" w:rsidRDefault="00E923FB" w:rsidP="00C254A3">
      <w:r>
        <w:separator/>
      </w:r>
    </w:p>
  </w:endnote>
  <w:endnote w:type="continuationSeparator" w:id="0">
    <w:p w:rsidR="00E923FB" w:rsidRDefault="00E923FB" w:rsidP="00C25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4A3" w:rsidRDefault="00C254A3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4A3" w:rsidRDefault="00C254A3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4A3" w:rsidRDefault="00C254A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3FB" w:rsidRDefault="00E923FB" w:rsidP="00C254A3">
      <w:r>
        <w:separator/>
      </w:r>
    </w:p>
  </w:footnote>
  <w:footnote w:type="continuationSeparator" w:id="0">
    <w:p w:rsidR="00E923FB" w:rsidRDefault="00E923FB" w:rsidP="00C25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4A3" w:rsidRDefault="00C254A3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4A3" w:rsidRDefault="00C254A3" w:rsidP="00C254A3">
    <w:pPr>
      <w:pStyle w:val="lfej"/>
    </w:pPr>
    <w:r>
      <w:t>ELTE TTK Kari Tanács 2016</w:t>
    </w:r>
    <w:r w:rsidRPr="003668A9">
      <w:t xml:space="preserve">. </w:t>
    </w:r>
    <w:r>
      <w:t>április 20</w:t>
    </w:r>
    <w:r w:rsidRPr="00DB4EF9">
      <w:t>.</w:t>
    </w:r>
    <w:r w:rsidRPr="003668A9">
      <w:tab/>
    </w:r>
    <w:r>
      <w:tab/>
      <w:t>2. sz</w:t>
    </w:r>
    <w:r w:rsidRPr="003668A9">
      <w:t>. melléklet</w:t>
    </w:r>
  </w:p>
  <w:p w:rsidR="00C254A3" w:rsidRDefault="00C254A3">
    <w:pPr>
      <w:pStyle w:val="lfej"/>
    </w:pPr>
  </w:p>
  <w:p w:rsidR="00C254A3" w:rsidRDefault="00C254A3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4A3" w:rsidRDefault="00C254A3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129"/>
    <w:rsid w:val="003E718C"/>
    <w:rsid w:val="00404682"/>
    <w:rsid w:val="006B6D11"/>
    <w:rsid w:val="007334FF"/>
    <w:rsid w:val="00857129"/>
    <w:rsid w:val="00A943BE"/>
    <w:rsid w:val="00A95117"/>
    <w:rsid w:val="00BF6B54"/>
    <w:rsid w:val="00C254A3"/>
    <w:rsid w:val="00CF17B9"/>
    <w:rsid w:val="00E9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05E9E7-920C-47D4-9606-ED75CBA87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57129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C254A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254A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lb">
    <w:name w:val="footer"/>
    <w:basedOn w:val="Norml"/>
    <w:link w:val="llbChar"/>
    <w:uiPriority w:val="99"/>
    <w:unhideWhenUsed/>
    <w:rsid w:val="00C254A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254A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261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</dc:creator>
  <cp:lastModifiedBy>Klára</cp:lastModifiedBy>
  <cp:revision>5</cp:revision>
  <dcterms:created xsi:type="dcterms:W3CDTF">2016-04-20T13:51:00Z</dcterms:created>
  <dcterms:modified xsi:type="dcterms:W3CDTF">2016-04-21T07:29:00Z</dcterms:modified>
</cp:coreProperties>
</file>